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422" w:rsidRDefault="00D42422" w:rsidP="00D42422"/>
    <w:p w:rsidR="00D42422" w:rsidRDefault="00D42422" w:rsidP="00D42422"/>
    <w:p w:rsidR="00D42422" w:rsidRDefault="00D42422" w:rsidP="00D42422">
      <w:r>
        <w:t>The Kansas City office is celebrating its best quarter since the regional office was established two years ago. All of our major success indicators—revenue, events managed, expense control, new clients, support of other regions, and community engagement—are at all-time highs. You will receive our standard quarterly report in a few days.</w:t>
      </w:r>
    </w:p>
    <w:p w:rsidR="00D42422" w:rsidRDefault="00D42422" w:rsidP="00D42422">
      <w:r>
        <w:t>Team Support</w:t>
      </w:r>
    </w:p>
    <w:p w:rsidR="00D42422" w:rsidRDefault="00D42422" w:rsidP="00D42422">
      <w:r>
        <w:t>This month we are providing support for one or more projects in each of our regional offices. Our newest project is helping our Portland team secure the Wexford Conference Center for a client with offices throughout the United States for the first of several three-day leadership seminars for its senior managers. The Wexford Center is ideal for that type of event, and we are confident that we will be able to attract many more events with the relationship we have established with Julie Anders, the director of the center. The team concept that was envisioned when the regional offices were established is really paying off. The synergy created is primarily responsible for our increased success.</w:t>
      </w:r>
    </w:p>
    <w:p w:rsidR="00D42422" w:rsidRDefault="00D42422" w:rsidP="00D42422">
      <w:r>
        <w:t>Congratula</w:t>
      </w:r>
      <w:bookmarkStart w:id="0" w:name="_GoBack"/>
      <w:bookmarkEnd w:id="0"/>
      <w:r>
        <w:t>tions Ryan Ellison</w:t>
      </w:r>
    </w:p>
    <w:p w:rsidR="00D42422" w:rsidRDefault="00D42422" w:rsidP="00D42422">
      <w:r>
        <w:t>Ryan, the creative director in our office, won the company-wide contest to name our newsletter, The Pen. He also provided the logo to emphasize that we have a strong heritage, but at the same time we are a leading edge, technology savvy company. The pen represents both the traditional pen and the computer pen. Ryan received a $500 bonus for his creative work.</w:t>
      </w:r>
    </w:p>
    <w:p w:rsidR="00D42422" w:rsidRDefault="00D42422" w:rsidP="00D42422">
      <w:r>
        <w:t>Thanks Hilton Head HR</w:t>
      </w:r>
    </w:p>
    <w:p w:rsidR="00D42422" w:rsidRDefault="00D42422" w:rsidP="00D42422">
      <w:r>
        <w:t>The Hilton Head human resources staff has agreed to coordinate the newsletter with each regional office providing one page of articles each month. This really simplifies the task for all of us, and we appreciate the support.</w:t>
      </w:r>
    </w:p>
    <w:p w:rsidR="00D42422" w:rsidRDefault="00D42422" w:rsidP="00D42422">
      <w:r>
        <w:t>New Office Location</w:t>
      </w:r>
    </w:p>
    <w:p w:rsidR="007B44E6" w:rsidRDefault="00D42422" w:rsidP="00D42422">
      <w:r>
        <w:t>Space in the building across the street from our current offices opened up this week. We were able to lease new facilities very similar to our current offices, but a little larger. We gained a large conference room, three additional offices, and a very large team work and meeting space. The new building, shown below, is owned by the same company that owns our current building so they are making our transition to the new offices very easy. They released us from our current lease, and we negotiated the same rate for the new facilities. The actual move is scheduled to occur in two weeks.</w:t>
      </w:r>
    </w:p>
    <w:sectPr w:rsidR="007B44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422"/>
    <w:rsid w:val="002A2279"/>
    <w:rsid w:val="00862908"/>
    <w:rsid w:val="009433AA"/>
    <w:rsid w:val="00B13B29"/>
    <w:rsid w:val="00B94DDC"/>
    <w:rsid w:val="00BC56DB"/>
    <w:rsid w:val="00D42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788519-AD5E-4AE9-B4A3-74631510A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Student's Name</dc:creator>
  <cp:keywords/>
  <dc:description/>
  <cp:lastModifiedBy>Susie H. VanHuss</cp:lastModifiedBy>
  <cp:revision>2</cp:revision>
  <dcterms:created xsi:type="dcterms:W3CDTF">2015-09-08T14:28:00Z</dcterms:created>
  <dcterms:modified xsi:type="dcterms:W3CDTF">2015-09-08T14:28:00Z</dcterms:modified>
</cp:coreProperties>
</file>